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3" w:rsidRPr="00C97ADE" w:rsidRDefault="001D2CB3" w:rsidP="001D2CB3">
      <w:pPr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C97A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GOUTY ARTHRITIS: AN APPROACH FOR GENERAL PRACTICE</w:t>
      </w: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/>
          <w:bCs/>
          <w:color w:val="111111"/>
          <w:sz w:val="20"/>
          <w:szCs w:val="20"/>
        </w:rPr>
      </w:pP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Kavita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 </w:t>
      </w: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Makan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 </w:t>
      </w: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MBChB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 (UKZN), FCP (SA), Rheumatology Fellow </w:t>
      </w: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Tikly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, M, </w:t>
      </w: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MBBCh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 (Wits), PhD, </w:t>
      </w:r>
      <w:proofErr w:type="gram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FCP(</w:t>
      </w:r>
      <w:proofErr w:type="gram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SA), FRCP, Professor, Division of Rheumatology</w:t>
      </w: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Chris Hani </w:t>
      </w: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Baragwanath</w:t>
      </w:r>
      <w:proofErr w:type="spellEnd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 Hospital and University of </w:t>
      </w:r>
      <w:proofErr w:type="spellStart"/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>Witwaterstrand</w:t>
      </w:r>
      <w:proofErr w:type="spellEnd"/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Arial" w:hAnsiTheme="minorHAnsi" w:cstheme="minorHAnsi"/>
          <w:bCs/>
          <w:color w:val="111111"/>
          <w:sz w:val="20"/>
          <w:szCs w:val="20"/>
        </w:rPr>
      </w:pPr>
      <w:r w:rsidRPr="00C97ADE">
        <w:rPr>
          <w:rFonts w:asciiTheme="minorHAnsi" w:eastAsia="Arial" w:hAnsiTheme="minorHAnsi" w:cstheme="minorHAnsi"/>
          <w:bCs/>
          <w:color w:val="111111"/>
          <w:sz w:val="20"/>
          <w:szCs w:val="20"/>
        </w:rPr>
        <w:t xml:space="preserve">Corresponding author:  </w:t>
      </w:r>
    </w:p>
    <w:p w:rsidR="001D2CB3" w:rsidRPr="00C97ADE" w:rsidRDefault="001D2CB3" w:rsidP="001D2CB3">
      <w:pPr>
        <w:autoSpaceDE w:val="0"/>
        <w:spacing w:line="360" w:lineRule="auto"/>
        <w:rPr>
          <w:rFonts w:asciiTheme="minorHAnsi" w:eastAsia="Verdana" w:hAnsiTheme="minorHAnsi" w:cstheme="minorHAnsi"/>
          <w:color w:val="111111"/>
          <w:sz w:val="20"/>
          <w:szCs w:val="20"/>
        </w:rPr>
      </w:pPr>
      <w:proofErr w:type="spellStart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>Dr.</w:t>
      </w:r>
      <w:proofErr w:type="spellEnd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 xml:space="preserve"> K </w:t>
      </w:r>
      <w:proofErr w:type="spellStart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>Makan</w:t>
      </w:r>
      <w:proofErr w:type="spellEnd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 xml:space="preserve">, 011 4891011, 011 933 9377, </w:t>
      </w:r>
      <w:proofErr w:type="spellStart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>Dept</w:t>
      </w:r>
      <w:proofErr w:type="spellEnd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 xml:space="preserve"> Rheumatology, Chris Hani </w:t>
      </w:r>
      <w:proofErr w:type="spellStart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>Baragwanath</w:t>
      </w:r>
      <w:proofErr w:type="spellEnd"/>
      <w:r w:rsidRPr="00C97ADE">
        <w:rPr>
          <w:rFonts w:asciiTheme="minorHAnsi" w:eastAsia="Verdana" w:hAnsiTheme="minorHAnsi" w:cstheme="minorHAnsi"/>
          <w:color w:val="111111"/>
          <w:sz w:val="20"/>
          <w:szCs w:val="20"/>
        </w:rPr>
        <w:t xml:space="preserve"> Hospital, Soweto, Johannesburg, South Africa, </w:t>
      </w:r>
      <w:hyperlink r:id="rId5" w:history="1">
        <w:r w:rsidRPr="00C97ADE">
          <w:rPr>
            <w:rStyle w:val="Hyperlink"/>
            <w:rFonts w:asciiTheme="minorHAnsi" w:hAnsiTheme="minorHAnsi" w:cstheme="minorHAnsi"/>
            <w:sz w:val="20"/>
            <w:szCs w:val="20"/>
          </w:rPr>
          <w:t>kmakan17@gmail.com</w:t>
        </w:r>
      </w:hyperlink>
    </w:p>
    <w:p w:rsidR="00F21BB2" w:rsidRDefault="001D2CB3" w:rsidP="001D2CB3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3"/>
    <w:rsid w:val="001D2CB3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CB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C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kan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2012-06-27T06:47:00Z</dcterms:created>
  <dcterms:modified xsi:type="dcterms:W3CDTF">2012-06-27T06:49:00Z</dcterms:modified>
</cp:coreProperties>
</file>