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C8" w:rsidRPr="00013EBF" w:rsidRDefault="00AD55C8" w:rsidP="00AD55C8">
      <w:pPr>
        <w:pStyle w:val="ParaAttribute1"/>
        <w:spacing w:line="360" w:lineRule="auto"/>
        <w:jc w:val="center"/>
        <w:rPr>
          <w:rStyle w:val="CharAttribute1"/>
          <w:rFonts w:ascii="Arial" w:hAnsi="Arial" w:cs="Arial"/>
          <w:b/>
          <w:sz w:val="24"/>
          <w:szCs w:val="24"/>
        </w:rPr>
      </w:pPr>
      <w:r w:rsidRPr="00013EBF">
        <w:rPr>
          <w:rStyle w:val="CharAttribute1"/>
          <w:rFonts w:ascii="Arial" w:hAnsi="Arial" w:cs="Arial"/>
          <w:b/>
          <w:sz w:val="24"/>
          <w:szCs w:val="24"/>
        </w:rPr>
        <w:t>Improving neonatal care in rural areas:</w:t>
      </w:r>
    </w:p>
    <w:p w:rsidR="00AD55C8" w:rsidRPr="00013EBF" w:rsidRDefault="00AD55C8" w:rsidP="00AD55C8">
      <w:pPr>
        <w:pStyle w:val="ParaAttribute1"/>
        <w:spacing w:line="360" w:lineRule="auto"/>
        <w:jc w:val="center"/>
        <w:rPr>
          <w:rStyle w:val="CharAttribute1"/>
          <w:rFonts w:ascii="Arial" w:hAnsi="Arial" w:cs="Arial"/>
          <w:b/>
          <w:sz w:val="24"/>
          <w:szCs w:val="24"/>
        </w:rPr>
      </w:pPr>
      <w:r w:rsidRPr="00013EBF">
        <w:rPr>
          <w:rStyle w:val="CharAttribute1"/>
          <w:rFonts w:ascii="Arial" w:hAnsi="Arial" w:cs="Arial"/>
          <w:b/>
          <w:sz w:val="24"/>
          <w:szCs w:val="24"/>
        </w:rPr>
        <w:t>An approach to common causes of neonatal mortality</w:t>
      </w:r>
    </w:p>
    <w:p w:rsidR="00AD55C8" w:rsidRDefault="00AD55C8" w:rsidP="00AD55C8">
      <w:pPr>
        <w:pStyle w:val="ParaAttribute1"/>
        <w:spacing w:line="360" w:lineRule="auto"/>
        <w:jc w:val="center"/>
        <w:rPr>
          <w:rStyle w:val="CharAttribute1"/>
          <w:rFonts w:ascii="Arial" w:hAnsi="Arial" w:cs="Arial"/>
          <w:sz w:val="24"/>
          <w:szCs w:val="24"/>
        </w:rPr>
      </w:pPr>
      <w:proofErr w:type="spellStart"/>
      <w:r w:rsidRPr="00013EBF">
        <w:rPr>
          <w:rStyle w:val="CharAttribute1"/>
          <w:rFonts w:ascii="Arial" w:hAnsi="Arial" w:cs="Arial"/>
          <w:sz w:val="24"/>
          <w:szCs w:val="24"/>
        </w:rPr>
        <w:t>Lizel</w:t>
      </w:r>
      <w:proofErr w:type="spellEnd"/>
      <w:r w:rsidRPr="00013EBF">
        <w:rPr>
          <w:rStyle w:val="CharAttribute1"/>
          <w:rFonts w:ascii="Arial" w:hAnsi="Arial" w:cs="Arial"/>
          <w:sz w:val="24"/>
          <w:szCs w:val="24"/>
        </w:rPr>
        <w:t xml:space="preserve"> G. Lloyd</w:t>
      </w:r>
    </w:p>
    <w:p w:rsidR="00AD55C8" w:rsidRDefault="00AD55C8" w:rsidP="00AD55C8">
      <w:pPr>
        <w:pStyle w:val="ParaAttribute1"/>
        <w:spacing w:line="360" w:lineRule="auto"/>
        <w:jc w:val="center"/>
        <w:rPr>
          <w:rStyle w:val="CharAttribute1"/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Style w:val="CharAttribute1"/>
          <w:rFonts w:ascii="Arial" w:hAnsi="Arial" w:cs="Arial"/>
          <w:sz w:val="24"/>
          <w:szCs w:val="24"/>
        </w:rPr>
        <w:t>MBChB</w:t>
      </w:r>
      <w:proofErr w:type="spellEnd"/>
      <w:r>
        <w:rPr>
          <w:rStyle w:val="CharAttribute1"/>
          <w:rFonts w:ascii="Arial" w:hAnsi="Arial" w:cs="Arial"/>
          <w:sz w:val="24"/>
          <w:szCs w:val="24"/>
        </w:rPr>
        <w:t>(</w:t>
      </w:r>
      <w:proofErr w:type="gramEnd"/>
      <w:r>
        <w:rPr>
          <w:rStyle w:val="CharAttribute1"/>
          <w:rFonts w:ascii="Arial" w:hAnsi="Arial" w:cs="Arial"/>
          <w:sz w:val="24"/>
          <w:szCs w:val="24"/>
        </w:rPr>
        <w:t xml:space="preserve">UP), DCH(SA), </w:t>
      </w:r>
      <w:proofErr w:type="spellStart"/>
      <w:r>
        <w:rPr>
          <w:rStyle w:val="CharAttribute1"/>
          <w:rFonts w:ascii="Arial" w:hAnsi="Arial" w:cs="Arial"/>
          <w:sz w:val="24"/>
          <w:szCs w:val="24"/>
        </w:rPr>
        <w:t>FCPaeds</w:t>
      </w:r>
      <w:proofErr w:type="spellEnd"/>
      <w:r>
        <w:rPr>
          <w:rStyle w:val="CharAttribute1"/>
          <w:rFonts w:ascii="Arial" w:hAnsi="Arial" w:cs="Arial"/>
          <w:sz w:val="24"/>
          <w:szCs w:val="24"/>
        </w:rPr>
        <w:t xml:space="preserve">(SA), </w:t>
      </w:r>
      <w:proofErr w:type="spellStart"/>
      <w:r>
        <w:rPr>
          <w:rStyle w:val="CharAttribute1"/>
          <w:rFonts w:ascii="Arial" w:hAnsi="Arial" w:cs="Arial"/>
          <w:sz w:val="24"/>
          <w:szCs w:val="24"/>
        </w:rPr>
        <w:t>MMed</w:t>
      </w:r>
      <w:proofErr w:type="spellEnd"/>
      <w:r>
        <w:rPr>
          <w:rStyle w:val="CharAttribute1"/>
          <w:rFonts w:ascii="Arial" w:hAnsi="Arial" w:cs="Arial"/>
          <w:sz w:val="24"/>
          <w:szCs w:val="24"/>
        </w:rPr>
        <w:t>(</w:t>
      </w:r>
      <w:proofErr w:type="spellStart"/>
      <w:r>
        <w:rPr>
          <w:rStyle w:val="CharAttribute1"/>
          <w:rFonts w:ascii="Arial" w:hAnsi="Arial" w:cs="Arial"/>
          <w:sz w:val="24"/>
          <w:szCs w:val="24"/>
        </w:rPr>
        <w:t>Paeds</w:t>
      </w:r>
      <w:proofErr w:type="spellEnd"/>
      <w:r>
        <w:rPr>
          <w:rStyle w:val="CharAttribute1"/>
          <w:rFonts w:ascii="Arial" w:hAnsi="Arial" w:cs="Arial"/>
          <w:sz w:val="24"/>
          <w:szCs w:val="24"/>
        </w:rPr>
        <w:t>)</w:t>
      </w:r>
    </w:p>
    <w:p w:rsidR="00AD55C8" w:rsidRPr="00013EBF" w:rsidRDefault="00AD55C8" w:rsidP="00AD55C8">
      <w:pPr>
        <w:pStyle w:val="ParaAttribute1"/>
        <w:spacing w:line="360" w:lineRule="auto"/>
        <w:jc w:val="center"/>
        <w:rPr>
          <w:rStyle w:val="CharAttribute1"/>
          <w:rFonts w:ascii="Arial" w:hAnsi="Arial" w:cs="Arial"/>
          <w:i/>
          <w:sz w:val="24"/>
          <w:szCs w:val="24"/>
        </w:rPr>
      </w:pPr>
      <w:r w:rsidRPr="00013EBF">
        <w:rPr>
          <w:rStyle w:val="CharAttribute1"/>
          <w:rFonts w:ascii="Arial" w:hAnsi="Arial" w:cs="Arial"/>
          <w:i/>
          <w:sz w:val="24"/>
          <w:szCs w:val="24"/>
        </w:rPr>
        <w:t>Neonatology Fellow</w:t>
      </w:r>
    </w:p>
    <w:p w:rsidR="00AD55C8" w:rsidRPr="00013EBF" w:rsidRDefault="00AD55C8" w:rsidP="00AD55C8">
      <w:pPr>
        <w:pStyle w:val="ParaAttribute1"/>
        <w:spacing w:line="360" w:lineRule="auto"/>
        <w:jc w:val="center"/>
        <w:rPr>
          <w:rStyle w:val="CharAttribute1"/>
          <w:rFonts w:ascii="Arial" w:hAnsi="Arial" w:cs="Arial"/>
          <w:i/>
          <w:sz w:val="24"/>
          <w:szCs w:val="24"/>
        </w:rPr>
      </w:pPr>
      <w:r w:rsidRPr="00013EBF">
        <w:rPr>
          <w:rStyle w:val="CharAttribute1"/>
          <w:rFonts w:ascii="Arial" w:hAnsi="Arial" w:cs="Arial"/>
          <w:i/>
          <w:sz w:val="24"/>
          <w:szCs w:val="24"/>
        </w:rPr>
        <w:t xml:space="preserve">Dept. Paediatrics, Steve </w:t>
      </w:r>
      <w:proofErr w:type="spellStart"/>
      <w:r w:rsidRPr="00013EBF">
        <w:rPr>
          <w:rStyle w:val="CharAttribute1"/>
          <w:rFonts w:ascii="Arial" w:hAnsi="Arial" w:cs="Arial"/>
          <w:i/>
          <w:sz w:val="24"/>
          <w:szCs w:val="24"/>
        </w:rPr>
        <w:t>Biko</w:t>
      </w:r>
      <w:proofErr w:type="spellEnd"/>
      <w:r w:rsidRPr="00013EBF">
        <w:rPr>
          <w:rStyle w:val="CharAttribute1"/>
          <w:rFonts w:ascii="Arial" w:hAnsi="Arial" w:cs="Arial"/>
          <w:i/>
          <w:sz w:val="24"/>
          <w:szCs w:val="24"/>
        </w:rPr>
        <w:t xml:space="preserve"> Academic Hospital and University of Pretoria</w:t>
      </w:r>
    </w:p>
    <w:p w:rsidR="00F21BB2" w:rsidRDefault="00AD55C8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C8"/>
    <w:rsid w:val="005958E4"/>
    <w:rsid w:val="00986DB1"/>
    <w:rsid w:val="00A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1">
    <w:name w:val="ParaAttribute1"/>
    <w:rsid w:val="00AD55C8"/>
    <w:pPr>
      <w:spacing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character" w:customStyle="1" w:styleId="CharAttribute1">
    <w:name w:val="CharAttribute1"/>
    <w:rsid w:val="00AD55C8"/>
    <w:rPr>
      <w:rFonts w:ascii="Calibri" w:eastAsia="Calibri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1">
    <w:name w:val="ParaAttribute1"/>
    <w:rsid w:val="00AD55C8"/>
    <w:pPr>
      <w:spacing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character" w:customStyle="1" w:styleId="CharAttribute1">
    <w:name w:val="CharAttribute1"/>
    <w:rsid w:val="00AD55C8"/>
    <w:rPr>
      <w:rFonts w:ascii="Calibri" w:eastAsia="Calibri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2012-02-08T10:51:00Z</dcterms:created>
  <dcterms:modified xsi:type="dcterms:W3CDTF">2012-02-08T10:52:00Z</dcterms:modified>
</cp:coreProperties>
</file>